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0F9" w:rsidRDefault="00FB70F9" w:rsidP="009121F1">
      <w:pPr>
        <w:spacing w:after="0" w:line="240" w:lineRule="auto"/>
        <w:ind w:right="617"/>
        <w:jc w:val="both"/>
        <w:rPr>
          <w:rFonts w:ascii="Arial" w:hAnsi="Arial" w:cs="Arial"/>
          <w:sz w:val="24"/>
          <w:szCs w:val="24"/>
          <w:lang w:val="kk-KZ"/>
        </w:rPr>
      </w:pPr>
      <w:r>
        <w:rPr>
          <w:rFonts w:ascii="Arial" w:hAnsi="Arial" w:cs="Arial"/>
          <w:sz w:val="24"/>
          <w:szCs w:val="24"/>
          <w:lang w:val="kk-KZ"/>
        </w:rPr>
        <w:t>Жариялану күні: 29</w:t>
      </w:r>
      <w:r w:rsidR="006E6161">
        <w:rPr>
          <w:rFonts w:ascii="Arial" w:hAnsi="Arial" w:cs="Arial"/>
          <w:sz w:val="24"/>
          <w:szCs w:val="24"/>
          <w:lang w:val="kk-KZ"/>
        </w:rPr>
        <w:t>.</w:t>
      </w:r>
      <w:r>
        <w:rPr>
          <w:rFonts w:ascii="Arial" w:hAnsi="Arial" w:cs="Arial"/>
          <w:sz w:val="24"/>
          <w:szCs w:val="24"/>
          <w:lang w:val="kk-KZ"/>
        </w:rPr>
        <w:t>04</w:t>
      </w:r>
      <w:r w:rsidR="006E6161">
        <w:rPr>
          <w:rFonts w:ascii="Arial" w:hAnsi="Arial" w:cs="Arial"/>
          <w:sz w:val="24"/>
          <w:szCs w:val="24"/>
          <w:lang w:val="kk-KZ"/>
        </w:rPr>
        <w:t>.</w:t>
      </w:r>
      <w:r>
        <w:rPr>
          <w:rFonts w:ascii="Arial" w:hAnsi="Arial" w:cs="Arial"/>
          <w:sz w:val="24"/>
          <w:szCs w:val="24"/>
          <w:lang w:val="kk-KZ"/>
        </w:rPr>
        <w:t>2016ж.</w:t>
      </w:r>
    </w:p>
    <w:p w:rsidR="00FB70F9" w:rsidRDefault="00FB70F9" w:rsidP="009121F1">
      <w:pPr>
        <w:spacing w:after="0" w:line="240" w:lineRule="auto"/>
        <w:ind w:right="617"/>
        <w:jc w:val="both"/>
        <w:rPr>
          <w:rFonts w:ascii="Arial" w:hAnsi="Arial" w:cs="Arial"/>
          <w:sz w:val="24"/>
          <w:szCs w:val="24"/>
          <w:lang w:val="kk-KZ"/>
        </w:rPr>
      </w:pPr>
      <w:r>
        <w:rPr>
          <w:rFonts w:ascii="Arial" w:hAnsi="Arial" w:cs="Arial"/>
          <w:sz w:val="24"/>
          <w:szCs w:val="24"/>
          <w:lang w:val="kk-KZ"/>
        </w:rPr>
        <w:t>Жариялану уақыты:</w:t>
      </w:r>
      <w:r w:rsidR="00B84394">
        <w:rPr>
          <w:rFonts w:ascii="Arial" w:hAnsi="Arial" w:cs="Arial"/>
          <w:sz w:val="24"/>
          <w:szCs w:val="24"/>
          <w:lang w:val="kk-KZ"/>
        </w:rPr>
        <w:t xml:space="preserve"> </w:t>
      </w:r>
      <w:r w:rsidR="003A6D40">
        <w:rPr>
          <w:rFonts w:ascii="Arial" w:hAnsi="Arial" w:cs="Arial"/>
          <w:sz w:val="24"/>
          <w:szCs w:val="24"/>
          <w:lang w:val="kk-KZ"/>
        </w:rPr>
        <w:t>18:</w:t>
      </w:r>
      <w:bookmarkStart w:id="0" w:name="_GoBack"/>
      <w:bookmarkEnd w:id="0"/>
      <w:r w:rsidR="003A6D40">
        <w:rPr>
          <w:rFonts w:ascii="Arial" w:hAnsi="Arial" w:cs="Arial"/>
          <w:sz w:val="24"/>
          <w:szCs w:val="24"/>
          <w:lang w:val="kk-KZ"/>
        </w:rPr>
        <w:t>20</w:t>
      </w:r>
    </w:p>
    <w:p w:rsidR="00FB70F9" w:rsidRDefault="00FB70F9" w:rsidP="009121F1">
      <w:pPr>
        <w:spacing w:after="0" w:line="240" w:lineRule="auto"/>
        <w:ind w:right="617"/>
        <w:jc w:val="both"/>
        <w:rPr>
          <w:rFonts w:ascii="Arial" w:hAnsi="Arial" w:cs="Arial"/>
          <w:sz w:val="24"/>
          <w:szCs w:val="24"/>
          <w:lang w:val="kk-KZ"/>
        </w:rPr>
      </w:pPr>
    </w:p>
    <w:p w:rsidR="00735C31" w:rsidRPr="00FB70F9" w:rsidRDefault="00735C31" w:rsidP="009121F1">
      <w:pPr>
        <w:spacing w:after="0" w:line="240" w:lineRule="auto"/>
        <w:ind w:right="617"/>
        <w:jc w:val="both"/>
        <w:rPr>
          <w:rFonts w:ascii="Arial" w:hAnsi="Arial" w:cs="Arial"/>
          <w:sz w:val="24"/>
          <w:szCs w:val="24"/>
          <w:lang w:val="kk-KZ"/>
        </w:rPr>
      </w:pPr>
      <w:r w:rsidRPr="00365AF2">
        <w:rPr>
          <w:rFonts w:ascii="Arial" w:hAnsi="Arial" w:cs="Arial"/>
          <w:sz w:val="24"/>
          <w:szCs w:val="24"/>
          <w:lang w:val="kk-KZ"/>
        </w:rPr>
        <w:t xml:space="preserve">«Қазақстан электролиз зауыты» </w:t>
      </w:r>
      <w:r w:rsidR="00365AF2" w:rsidRPr="00365AF2">
        <w:rPr>
          <w:rFonts w:ascii="Arial" w:hAnsi="Arial" w:cs="Arial"/>
          <w:sz w:val="24"/>
          <w:szCs w:val="24"/>
          <w:lang w:val="kk-KZ"/>
        </w:rPr>
        <w:t>а</w:t>
      </w:r>
      <w:r w:rsidRPr="00365AF2">
        <w:rPr>
          <w:rFonts w:ascii="Arial" w:hAnsi="Arial" w:cs="Arial"/>
          <w:sz w:val="24"/>
          <w:szCs w:val="24"/>
          <w:lang w:val="kk-KZ"/>
        </w:rPr>
        <w:t xml:space="preserve">кционерлік қоғамы (бұдан әрі – </w:t>
      </w:r>
      <w:r w:rsidRPr="00365AF2">
        <w:rPr>
          <w:rFonts w:ascii="Arial" w:hAnsi="Arial" w:cs="Arial"/>
          <w:b/>
          <w:sz w:val="24"/>
          <w:szCs w:val="24"/>
          <w:lang w:val="kk-KZ"/>
        </w:rPr>
        <w:t>«Қоғам»</w:t>
      </w:r>
      <w:r w:rsidRPr="00365AF2">
        <w:rPr>
          <w:rFonts w:ascii="Arial" w:hAnsi="Arial" w:cs="Arial"/>
          <w:sz w:val="24"/>
          <w:szCs w:val="24"/>
          <w:lang w:val="kk-KZ"/>
        </w:rPr>
        <w:t xml:space="preserve">) </w:t>
      </w:r>
      <w:r w:rsidR="006E6161">
        <w:rPr>
          <w:rFonts w:ascii="Arial" w:hAnsi="Arial" w:cs="Arial"/>
          <w:sz w:val="24"/>
          <w:szCs w:val="24"/>
          <w:lang w:val="kk-KZ"/>
        </w:rPr>
        <w:t>29.04.2016 ж.</w:t>
      </w:r>
      <w:r w:rsidRPr="00FB70F9">
        <w:rPr>
          <w:rFonts w:ascii="Arial" w:hAnsi="Arial" w:cs="Arial"/>
          <w:sz w:val="24"/>
          <w:szCs w:val="24"/>
          <w:lang w:val="kk-KZ"/>
        </w:rPr>
        <w:t xml:space="preserve"> Қоғамның Жалғыз акционерімен келесі өзара байланысты келісімдерге қол қою арқылы ірі мәміл</w:t>
      </w:r>
      <w:r w:rsidR="00365AF2" w:rsidRPr="00FB70F9">
        <w:rPr>
          <w:rFonts w:ascii="Arial" w:hAnsi="Arial" w:cs="Arial"/>
          <w:sz w:val="24"/>
          <w:szCs w:val="24"/>
          <w:lang w:val="kk-KZ"/>
        </w:rPr>
        <w:t>е жасасу туралы шешім қабылданғаны жөнінде хабарлайды</w:t>
      </w:r>
      <w:r w:rsidRPr="00FB70F9">
        <w:rPr>
          <w:rFonts w:ascii="Arial" w:hAnsi="Arial" w:cs="Arial"/>
          <w:sz w:val="24"/>
          <w:szCs w:val="24"/>
          <w:lang w:val="kk-KZ"/>
        </w:rPr>
        <w:t>:</w:t>
      </w:r>
    </w:p>
    <w:p w:rsidR="00A35059" w:rsidRPr="00FB70F9" w:rsidRDefault="00A35059" w:rsidP="009121F1">
      <w:pPr>
        <w:spacing w:after="0" w:line="240" w:lineRule="auto"/>
        <w:ind w:right="617"/>
        <w:jc w:val="both"/>
        <w:rPr>
          <w:rFonts w:ascii="Arial" w:hAnsi="Arial" w:cs="Arial"/>
          <w:sz w:val="24"/>
          <w:szCs w:val="24"/>
          <w:lang w:val="kk-KZ"/>
        </w:rPr>
      </w:pPr>
    </w:p>
    <w:p w:rsidR="00CC6E8A" w:rsidRPr="00347C3B" w:rsidRDefault="00CC6E8A" w:rsidP="00365AF2">
      <w:pPr>
        <w:pStyle w:val="a3"/>
        <w:numPr>
          <w:ilvl w:val="0"/>
          <w:numId w:val="1"/>
        </w:numPr>
        <w:spacing w:after="0" w:line="240" w:lineRule="auto"/>
        <w:ind w:left="426" w:right="617" w:hanging="426"/>
        <w:jc w:val="both"/>
        <w:rPr>
          <w:rFonts w:ascii="Arial" w:hAnsi="Arial" w:cs="Arial"/>
          <w:sz w:val="24"/>
          <w:szCs w:val="24"/>
          <w:lang w:val="kk-KZ"/>
        </w:rPr>
      </w:pPr>
      <w:r w:rsidRPr="00FB70F9">
        <w:rPr>
          <w:rFonts w:ascii="Arial" w:eastAsia="Times New Roman" w:hAnsi="Arial" w:cs="Arial"/>
          <w:sz w:val="24"/>
          <w:szCs w:val="24"/>
          <w:lang w:val="kk-KZ" w:eastAsia="ru-RU"/>
        </w:rPr>
        <w:t xml:space="preserve">Сатушы ретінде </w:t>
      </w:r>
      <w:r w:rsidRPr="00FB70F9">
        <w:rPr>
          <w:rFonts w:ascii="Arial" w:hAnsi="Arial" w:cs="Arial"/>
          <w:sz w:val="24"/>
          <w:szCs w:val="24"/>
          <w:lang w:val="kk-KZ"/>
        </w:rPr>
        <w:t xml:space="preserve">Қоғам және қарыз алушы </w:t>
      </w:r>
      <w:r w:rsidRPr="00FB70F9">
        <w:rPr>
          <w:rFonts w:ascii="Arial" w:eastAsia="Times New Roman" w:hAnsi="Arial" w:cs="Arial"/>
          <w:sz w:val="24"/>
          <w:szCs w:val="24"/>
          <w:lang w:val="kk-KZ" w:eastAsia="ru-RU"/>
        </w:rPr>
        <w:t>VTB Capital Trading Limited, Zug Branch (бұдан әрі – 1«</w:t>
      </w:r>
      <w:r w:rsidRPr="00FB70F9">
        <w:rPr>
          <w:rFonts w:ascii="Arial" w:eastAsia="Times New Roman" w:hAnsi="Arial" w:cs="Arial"/>
          <w:b/>
          <w:sz w:val="24"/>
          <w:szCs w:val="24"/>
          <w:lang w:val="kk-KZ" w:eastAsia="ru-RU"/>
        </w:rPr>
        <w:t>ВТБ Капитал Цуг</w:t>
      </w:r>
      <w:r w:rsidRPr="00FB70F9">
        <w:rPr>
          <w:rFonts w:ascii="Arial" w:eastAsia="Times New Roman" w:hAnsi="Arial" w:cs="Arial"/>
          <w:sz w:val="24"/>
          <w:szCs w:val="24"/>
          <w:lang w:val="kk-KZ" w:eastAsia="ru-RU"/>
        </w:rPr>
        <w:t>»), сатып алушы және кредитор ретінде ВТБ Капитал АҚ (бұдан әрі - «</w:t>
      </w:r>
      <w:r w:rsidRPr="00FB70F9">
        <w:rPr>
          <w:rFonts w:ascii="Arial" w:eastAsia="Times New Roman" w:hAnsi="Arial" w:cs="Arial"/>
          <w:b/>
          <w:sz w:val="24"/>
          <w:szCs w:val="24"/>
          <w:lang w:val="kk-KZ" w:eastAsia="ru-RU"/>
        </w:rPr>
        <w:t>ВТБ Капитал</w:t>
      </w:r>
      <w:r w:rsidRPr="00FB70F9">
        <w:rPr>
          <w:rFonts w:ascii="Arial" w:eastAsia="Times New Roman" w:hAnsi="Arial" w:cs="Arial"/>
          <w:sz w:val="24"/>
          <w:szCs w:val="24"/>
          <w:lang w:val="kk-KZ" w:eastAsia="ru-RU"/>
        </w:rPr>
        <w:t>») және VTB Capital Plc (бұдан әрі – «</w:t>
      </w:r>
      <w:r w:rsidRPr="00FB70F9">
        <w:rPr>
          <w:rFonts w:ascii="Arial" w:eastAsia="Times New Roman" w:hAnsi="Arial" w:cs="Arial"/>
          <w:b/>
          <w:sz w:val="24"/>
          <w:szCs w:val="24"/>
          <w:lang w:val="kk-KZ" w:eastAsia="ru-RU"/>
        </w:rPr>
        <w:t>VTB Capital Plc</w:t>
      </w:r>
      <w:r w:rsidRPr="00FB70F9">
        <w:rPr>
          <w:rFonts w:ascii="Arial" w:eastAsia="Times New Roman" w:hAnsi="Arial" w:cs="Arial"/>
          <w:sz w:val="24"/>
          <w:szCs w:val="24"/>
          <w:lang w:val="kk-KZ" w:eastAsia="ru-RU"/>
        </w:rPr>
        <w:t>») хеджерлеуді жүзеге асырушы компаниялар ретінде (</w:t>
      </w:r>
      <w:r w:rsidRPr="00FB70F9">
        <w:rPr>
          <w:rFonts w:ascii="Arial" w:eastAsia="Times New Roman" w:hAnsi="Arial" w:cs="Arial"/>
          <w:b/>
          <w:sz w:val="24"/>
          <w:szCs w:val="24"/>
          <w:lang w:val="kk-KZ" w:eastAsia="ru-RU"/>
        </w:rPr>
        <w:t>бұдан әрі – Алдын ала төлемді қаржыландыру туралы Шарты</w:t>
      </w:r>
      <w:r w:rsidRPr="00FB70F9">
        <w:rPr>
          <w:rFonts w:ascii="Arial" w:eastAsia="Times New Roman" w:hAnsi="Arial" w:cs="Arial"/>
          <w:sz w:val="24"/>
          <w:szCs w:val="24"/>
          <w:lang w:val="kk-KZ" w:eastAsia="ru-RU"/>
        </w:rPr>
        <w:t xml:space="preserve">) арасында мерзімі </w:t>
      </w:r>
      <w:r w:rsidR="00347C3B" w:rsidRPr="00FB70F9">
        <w:rPr>
          <w:rFonts w:ascii="Arial" w:eastAsia="Times New Roman" w:hAnsi="Arial" w:cs="Arial"/>
          <w:sz w:val="24"/>
          <w:szCs w:val="24"/>
          <w:lang w:val="kk-KZ" w:eastAsia="ru-RU"/>
        </w:rPr>
        <w:t xml:space="preserve">қол қойған күннен бастап </w:t>
      </w:r>
      <w:r w:rsidRPr="00FB70F9">
        <w:rPr>
          <w:rFonts w:ascii="Arial" w:eastAsia="Times New Roman" w:hAnsi="Arial" w:cs="Arial"/>
          <w:sz w:val="24"/>
          <w:szCs w:val="24"/>
          <w:lang w:val="kk-KZ" w:eastAsia="ru-RU"/>
        </w:rPr>
        <w:t>күнтізбелік 72 айды құрайтын</w:t>
      </w:r>
      <w:r w:rsidR="00347C3B" w:rsidRPr="00FB70F9">
        <w:rPr>
          <w:rFonts w:ascii="Arial" w:eastAsia="Times New Roman" w:hAnsi="Arial" w:cs="Arial"/>
          <w:sz w:val="24"/>
          <w:szCs w:val="24"/>
          <w:lang w:val="kk-KZ" w:eastAsia="ru-RU"/>
        </w:rPr>
        <w:t>,</w:t>
      </w:r>
      <w:r w:rsidRPr="00FB70F9">
        <w:rPr>
          <w:rFonts w:ascii="Arial" w:eastAsia="Times New Roman" w:hAnsi="Arial" w:cs="Arial"/>
          <w:sz w:val="24"/>
          <w:szCs w:val="24"/>
          <w:lang w:val="kk-KZ" w:eastAsia="ru-RU"/>
        </w:rPr>
        <w:t xml:space="preserve"> 300 000 000 (үш жүз миллион) Еуроға дейін</w:t>
      </w:r>
      <w:r w:rsidR="00FB70F9" w:rsidRPr="00FB70F9">
        <w:rPr>
          <w:rFonts w:ascii="Arial" w:eastAsia="Times New Roman" w:hAnsi="Arial" w:cs="Arial"/>
          <w:sz w:val="24"/>
          <w:szCs w:val="24"/>
          <w:lang w:val="kk-KZ" w:eastAsia="ru-RU"/>
        </w:rPr>
        <w:t xml:space="preserve"> (</w:t>
      </w:r>
      <w:r w:rsidR="00FB70F9">
        <w:rPr>
          <w:rFonts w:ascii="Arial" w:eastAsia="Times New Roman" w:hAnsi="Arial" w:cs="Arial"/>
          <w:sz w:val="24"/>
          <w:szCs w:val="24"/>
          <w:lang w:val="kk-KZ" w:eastAsia="ru-RU"/>
        </w:rPr>
        <w:t>қоса алғанда</w:t>
      </w:r>
      <w:r w:rsidR="00FB70F9" w:rsidRPr="00FB70F9">
        <w:rPr>
          <w:rFonts w:ascii="Arial" w:eastAsia="Times New Roman" w:hAnsi="Arial" w:cs="Arial"/>
          <w:sz w:val="24"/>
          <w:szCs w:val="24"/>
          <w:lang w:val="kk-KZ" w:eastAsia="ru-RU"/>
        </w:rPr>
        <w:t>)</w:t>
      </w:r>
      <w:r w:rsidRPr="00FB70F9">
        <w:rPr>
          <w:rFonts w:ascii="Arial" w:eastAsia="Times New Roman" w:hAnsi="Arial" w:cs="Arial"/>
          <w:sz w:val="24"/>
          <w:szCs w:val="24"/>
          <w:lang w:val="kk-KZ" w:eastAsia="ru-RU"/>
        </w:rPr>
        <w:t xml:space="preserve"> алдын ала төлемді қаржыландыру туралы </w:t>
      </w:r>
      <w:r w:rsidR="00347C3B" w:rsidRPr="00FB70F9">
        <w:rPr>
          <w:rFonts w:ascii="Arial" w:eastAsia="Times New Roman" w:hAnsi="Arial" w:cs="Arial"/>
          <w:sz w:val="24"/>
          <w:szCs w:val="24"/>
          <w:lang w:val="kk-KZ" w:eastAsia="ru-RU"/>
        </w:rPr>
        <w:t>Ш</w:t>
      </w:r>
      <w:r w:rsidRPr="00FB70F9">
        <w:rPr>
          <w:rFonts w:ascii="Arial" w:eastAsia="Times New Roman" w:hAnsi="Arial" w:cs="Arial"/>
          <w:sz w:val="24"/>
          <w:szCs w:val="24"/>
          <w:lang w:val="kk-KZ" w:eastAsia="ru-RU"/>
        </w:rPr>
        <w:t>арттары (</w:t>
      </w:r>
      <w:r w:rsidRPr="00FB70F9">
        <w:rPr>
          <w:rFonts w:ascii="Arial" w:eastAsia="Times New Roman" w:hAnsi="Arial" w:cs="Arial"/>
          <w:i/>
          <w:sz w:val="24"/>
          <w:szCs w:val="24"/>
          <w:lang w:val="kk-KZ" w:eastAsia="ru-RU"/>
        </w:rPr>
        <w:t>Prepayment Facility Agreement</w:t>
      </w:r>
      <w:r w:rsidRPr="00FB70F9">
        <w:rPr>
          <w:rFonts w:ascii="Arial" w:eastAsia="Times New Roman" w:hAnsi="Arial" w:cs="Arial"/>
          <w:sz w:val="24"/>
          <w:szCs w:val="24"/>
          <w:lang w:val="kk-KZ" w:eastAsia="ru-RU"/>
        </w:rPr>
        <w:t>)</w:t>
      </w:r>
      <w:r w:rsidR="00A35059" w:rsidRPr="00FB70F9">
        <w:rPr>
          <w:rFonts w:ascii="Arial" w:eastAsia="Times New Roman" w:hAnsi="Arial" w:cs="Arial"/>
          <w:sz w:val="24"/>
          <w:szCs w:val="24"/>
          <w:lang w:val="kk-KZ" w:eastAsia="ru-RU"/>
        </w:rPr>
        <w:t>;</w:t>
      </w:r>
    </w:p>
    <w:p w:rsidR="00347C3B" w:rsidRPr="00365AF2" w:rsidRDefault="00347C3B" w:rsidP="00347C3B">
      <w:pPr>
        <w:pStyle w:val="a3"/>
        <w:spacing w:after="0" w:line="240" w:lineRule="auto"/>
        <w:ind w:left="426" w:right="617"/>
        <w:jc w:val="both"/>
        <w:rPr>
          <w:rFonts w:ascii="Arial" w:hAnsi="Arial" w:cs="Arial"/>
          <w:sz w:val="24"/>
          <w:szCs w:val="24"/>
          <w:lang w:val="kk-KZ"/>
        </w:rPr>
      </w:pPr>
    </w:p>
    <w:p w:rsidR="00A35059" w:rsidRDefault="00A35059" w:rsidP="00A35059">
      <w:pPr>
        <w:pStyle w:val="a3"/>
        <w:numPr>
          <w:ilvl w:val="0"/>
          <w:numId w:val="2"/>
        </w:numPr>
        <w:autoSpaceDE w:val="0"/>
        <w:autoSpaceDN w:val="0"/>
        <w:adjustRightInd w:val="0"/>
        <w:spacing w:before="120" w:after="120" w:line="240" w:lineRule="auto"/>
        <w:ind w:right="617"/>
        <w:jc w:val="both"/>
        <w:rPr>
          <w:rFonts w:ascii="Arial" w:eastAsia="Times New Roman" w:hAnsi="Arial" w:cs="Arial"/>
          <w:sz w:val="24"/>
          <w:szCs w:val="24"/>
          <w:lang w:val="kk-KZ" w:eastAsia="ru-RU"/>
        </w:rPr>
      </w:pPr>
      <w:r w:rsidRPr="00365AF2">
        <w:rPr>
          <w:rFonts w:ascii="Arial" w:eastAsia="Times New Roman" w:hAnsi="Arial" w:cs="Arial"/>
          <w:sz w:val="24"/>
          <w:szCs w:val="24"/>
          <w:lang w:val="kk-KZ" w:eastAsia="ru-RU"/>
        </w:rPr>
        <w:t>Б тарапы ретінде Қоғам және А тарапы ретінде ВТБ Капитал арасындағы ISDA 2002 Бас келісім, ISDA 2002  Бас келісімге Қосымша (</w:t>
      </w:r>
      <w:r w:rsidRPr="00365AF2">
        <w:rPr>
          <w:rFonts w:ascii="Arial" w:eastAsia="Times New Roman" w:hAnsi="Arial" w:cs="Arial"/>
          <w:i/>
          <w:sz w:val="24"/>
          <w:szCs w:val="24"/>
          <w:lang w:val="kk-KZ" w:eastAsia="ru-RU"/>
        </w:rPr>
        <w:t>Schedule</w:t>
      </w:r>
      <w:r w:rsidRPr="00365AF2">
        <w:rPr>
          <w:rFonts w:ascii="Arial" w:eastAsia="Times New Roman" w:hAnsi="Arial" w:cs="Arial"/>
          <w:sz w:val="24"/>
          <w:szCs w:val="24"/>
          <w:lang w:val="kk-KZ" w:eastAsia="ru-RU"/>
        </w:rPr>
        <w:t xml:space="preserve">) және </w:t>
      </w:r>
      <w:r w:rsidR="00676B92" w:rsidRPr="00365AF2">
        <w:rPr>
          <w:rFonts w:ascii="Arial" w:eastAsia="Times New Roman" w:hAnsi="Arial" w:cs="Arial"/>
          <w:sz w:val="24"/>
          <w:szCs w:val="24"/>
          <w:lang w:val="kk-KZ" w:eastAsia="ru-RU"/>
        </w:rPr>
        <w:t>алдын ала төлемді қаржыландыру туралы Шартын жасасқан күнінен кейін күнтізбелік 72 ай және кезекті 5 (бес) жыл өткен соң басталу күніне дейін өтетін, және алдын ала төлемді қаржыландыру туралы Шарты күнінен кейін жасалатын</w:t>
      </w:r>
      <w:r w:rsidR="00F52E69">
        <w:rPr>
          <w:rFonts w:ascii="Arial" w:eastAsia="Times New Roman" w:hAnsi="Arial" w:cs="Arial"/>
          <w:sz w:val="24"/>
          <w:szCs w:val="24"/>
          <w:lang w:val="kk-KZ" w:eastAsia="ru-RU"/>
        </w:rPr>
        <w:t xml:space="preserve"> немесе жасалу күні</w:t>
      </w:r>
      <w:r w:rsidR="00676B92" w:rsidRPr="00365AF2">
        <w:rPr>
          <w:rFonts w:ascii="Arial" w:eastAsia="Times New Roman" w:hAnsi="Arial" w:cs="Arial"/>
          <w:sz w:val="24"/>
          <w:szCs w:val="24"/>
          <w:lang w:val="kk-KZ" w:eastAsia="ru-RU"/>
        </w:rPr>
        <w:t xml:space="preserve"> Мәмілелер жасау туралы растаулар шарттарында (Алдын ала төлемді қаржыландыру туралы Шартында белгіленгендей) хеджерлеу туралы Келісімдер (</w:t>
      </w:r>
      <w:r w:rsidR="00676B92" w:rsidRPr="00365AF2">
        <w:rPr>
          <w:rFonts w:ascii="Arial" w:eastAsia="Times New Roman" w:hAnsi="Arial" w:cs="Arial"/>
          <w:i/>
          <w:sz w:val="24"/>
          <w:szCs w:val="24"/>
          <w:lang w:val="kk-KZ" w:eastAsia="ru-RU"/>
        </w:rPr>
        <w:t>Hedge Documents</w:t>
      </w:r>
      <w:r w:rsidR="00676B92" w:rsidRPr="00365AF2">
        <w:rPr>
          <w:rFonts w:ascii="Arial" w:eastAsia="Times New Roman" w:hAnsi="Arial" w:cs="Arial"/>
          <w:sz w:val="24"/>
          <w:szCs w:val="24"/>
          <w:lang w:val="kk-KZ" w:eastAsia="ru-RU"/>
        </w:rPr>
        <w:t>);</w:t>
      </w:r>
    </w:p>
    <w:p w:rsidR="00676B92" w:rsidRPr="00365AF2" w:rsidRDefault="00676B92" w:rsidP="00676B92">
      <w:pPr>
        <w:pStyle w:val="a3"/>
        <w:autoSpaceDE w:val="0"/>
        <w:autoSpaceDN w:val="0"/>
        <w:adjustRightInd w:val="0"/>
        <w:spacing w:before="120" w:after="120" w:line="240" w:lineRule="auto"/>
        <w:ind w:left="360" w:right="617"/>
        <w:jc w:val="both"/>
        <w:rPr>
          <w:rFonts w:ascii="Arial" w:eastAsia="Times New Roman" w:hAnsi="Arial" w:cs="Arial"/>
          <w:sz w:val="24"/>
          <w:szCs w:val="24"/>
          <w:lang w:val="kk-KZ" w:eastAsia="ru-RU"/>
        </w:rPr>
      </w:pPr>
    </w:p>
    <w:p w:rsidR="00676B92" w:rsidRDefault="002448DA" w:rsidP="00676B92">
      <w:pPr>
        <w:pStyle w:val="a3"/>
        <w:numPr>
          <w:ilvl w:val="0"/>
          <w:numId w:val="2"/>
        </w:numPr>
        <w:autoSpaceDE w:val="0"/>
        <w:autoSpaceDN w:val="0"/>
        <w:adjustRightInd w:val="0"/>
        <w:spacing w:before="120" w:after="120" w:line="240" w:lineRule="auto"/>
        <w:ind w:right="617"/>
        <w:jc w:val="both"/>
        <w:rPr>
          <w:rFonts w:ascii="Arial" w:eastAsia="Times New Roman" w:hAnsi="Arial" w:cs="Arial"/>
          <w:sz w:val="24"/>
          <w:szCs w:val="24"/>
          <w:lang w:val="kk-KZ" w:eastAsia="ru-RU"/>
        </w:rPr>
      </w:pPr>
      <w:r w:rsidRPr="00365AF2">
        <w:rPr>
          <w:rFonts w:ascii="Arial" w:eastAsia="Times New Roman" w:hAnsi="Arial" w:cs="Arial"/>
          <w:sz w:val="24"/>
          <w:szCs w:val="24"/>
          <w:lang w:val="kk-KZ" w:eastAsia="ru-RU"/>
        </w:rPr>
        <w:t xml:space="preserve">Б тарапы ретінде Қоғам және А тарапы ретінде </w:t>
      </w:r>
      <w:r w:rsidR="003A7120" w:rsidRPr="003A7120">
        <w:rPr>
          <w:rFonts w:ascii="Arial" w:eastAsia="Times New Roman" w:hAnsi="Arial" w:cs="Arial"/>
          <w:sz w:val="24"/>
          <w:szCs w:val="24"/>
          <w:lang w:val="kk-KZ" w:eastAsia="ru-RU"/>
        </w:rPr>
        <w:t>VTB Capital Plc</w:t>
      </w:r>
      <w:r w:rsidRPr="00365AF2">
        <w:rPr>
          <w:rFonts w:ascii="Arial" w:eastAsia="Times New Roman" w:hAnsi="Arial" w:cs="Arial"/>
          <w:sz w:val="24"/>
          <w:szCs w:val="24"/>
          <w:lang w:val="kk-KZ" w:eastAsia="ru-RU"/>
        </w:rPr>
        <w:t xml:space="preserve"> арасындағы ISDA 2002 Бас келісім, ISDA 2002 Бас келісімге Қосымша (</w:t>
      </w:r>
      <w:r w:rsidRPr="00365AF2">
        <w:rPr>
          <w:rFonts w:ascii="Arial" w:eastAsia="Times New Roman" w:hAnsi="Arial" w:cs="Arial"/>
          <w:i/>
          <w:sz w:val="24"/>
          <w:szCs w:val="24"/>
          <w:lang w:val="kk-KZ" w:eastAsia="ru-RU"/>
        </w:rPr>
        <w:t>Schedule</w:t>
      </w:r>
      <w:r w:rsidRPr="00365AF2">
        <w:rPr>
          <w:rFonts w:ascii="Arial" w:eastAsia="Times New Roman" w:hAnsi="Arial" w:cs="Arial"/>
          <w:sz w:val="24"/>
          <w:szCs w:val="24"/>
          <w:lang w:val="kk-KZ" w:eastAsia="ru-RU"/>
        </w:rPr>
        <w:t xml:space="preserve">) және </w:t>
      </w:r>
      <w:r w:rsidR="00676B92" w:rsidRPr="00365AF2">
        <w:rPr>
          <w:rFonts w:ascii="Arial" w:eastAsia="Times New Roman" w:hAnsi="Arial" w:cs="Arial"/>
          <w:sz w:val="24"/>
          <w:szCs w:val="24"/>
          <w:lang w:val="kk-KZ" w:eastAsia="ru-RU"/>
        </w:rPr>
        <w:t>алдын ала төлемді қаржыландыру туралы Шартын жасасқан күнінен кейін күнтізбелік 72 ай және кезекті 5 (бес) жыл өткен соң басталу күніне дейін өтетін, және алдын ала төлемді қаржыландыру туралы Шарты күнінен кейін жасалатын</w:t>
      </w:r>
      <w:r w:rsidR="00E0078D">
        <w:rPr>
          <w:rFonts w:ascii="Arial" w:eastAsia="Times New Roman" w:hAnsi="Arial" w:cs="Arial"/>
          <w:sz w:val="24"/>
          <w:szCs w:val="24"/>
          <w:lang w:val="kk-KZ" w:eastAsia="ru-RU"/>
        </w:rPr>
        <w:t xml:space="preserve"> немесе жасалу күні</w:t>
      </w:r>
      <w:r w:rsidR="00676B92" w:rsidRPr="00365AF2">
        <w:rPr>
          <w:rFonts w:ascii="Arial" w:eastAsia="Times New Roman" w:hAnsi="Arial" w:cs="Arial"/>
          <w:sz w:val="24"/>
          <w:szCs w:val="24"/>
          <w:lang w:val="kk-KZ" w:eastAsia="ru-RU"/>
        </w:rPr>
        <w:t xml:space="preserve"> Мәмілелер жасау туралы растаулар шарттарында (Алдын ала төлемді қаржыландыру туралы Шартында белгіленгендей) хеджерлеу туралы Келісімдер (</w:t>
      </w:r>
      <w:r w:rsidR="00676B92" w:rsidRPr="00365AF2">
        <w:rPr>
          <w:rFonts w:ascii="Arial" w:eastAsia="Times New Roman" w:hAnsi="Arial" w:cs="Arial"/>
          <w:i/>
          <w:sz w:val="24"/>
          <w:szCs w:val="24"/>
          <w:lang w:val="kk-KZ" w:eastAsia="ru-RU"/>
        </w:rPr>
        <w:t>Hedge Documents</w:t>
      </w:r>
      <w:r w:rsidR="00676B92" w:rsidRPr="00365AF2">
        <w:rPr>
          <w:rFonts w:ascii="Arial" w:eastAsia="Times New Roman" w:hAnsi="Arial" w:cs="Arial"/>
          <w:sz w:val="24"/>
          <w:szCs w:val="24"/>
          <w:lang w:val="kk-KZ" w:eastAsia="ru-RU"/>
        </w:rPr>
        <w:t>);</w:t>
      </w:r>
    </w:p>
    <w:p w:rsidR="002448DA" w:rsidRPr="00365AF2" w:rsidRDefault="002448DA" w:rsidP="00676B92">
      <w:pPr>
        <w:pStyle w:val="a3"/>
        <w:autoSpaceDE w:val="0"/>
        <w:autoSpaceDN w:val="0"/>
        <w:adjustRightInd w:val="0"/>
        <w:spacing w:before="120" w:after="120" w:line="240" w:lineRule="auto"/>
        <w:ind w:left="360" w:right="617"/>
        <w:jc w:val="both"/>
        <w:rPr>
          <w:rFonts w:ascii="Arial" w:eastAsia="Times New Roman" w:hAnsi="Arial" w:cs="Arial"/>
          <w:sz w:val="24"/>
          <w:szCs w:val="24"/>
          <w:lang w:val="kk-KZ" w:eastAsia="ru-RU"/>
        </w:rPr>
      </w:pPr>
    </w:p>
    <w:p w:rsidR="003A7120" w:rsidRDefault="0085564C" w:rsidP="003A7120">
      <w:pPr>
        <w:pStyle w:val="a3"/>
        <w:numPr>
          <w:ilvl w:val="0"/>
          <w:numId w:val="2"/>
        </w:numPr>
        <w:autoSpaceDE w:val="0"/>
        <w:autoSpaceDN w:val="0"/>
        <w:adjustRightInd w:val="0"/>
        <w:spacing w:before="120" w:after="120" w:line="240" w:lineRule="auto"/>
        <w:ind w:right="617"/>
        <w:jc w:val="both"/>
        <w:rPr>
          <w:rFonts w:ascii="Arial" w:eastAsia="Times New Roman" w:hAnsi="Arial" w:cs="Arial"/>
          <w:sz w:val="24"/>
          <w:szCs w:val="24"/>
          <w:lang w:val="kk-KZ" w:eastAsia="ru-RU"/>
        </w:rPr>
      </w:pPr>
      <w:r w:rsidRPr="008F6F5E">
        <w:rPr>
          <w:rFonts w:ascii="Arial" w:eastAsia="Times New Roman" w:hAnsi="Arial" w:cs="Arial"/>
          <w:sz w:val="24"/>
          <w:szCs w:val="24"/>
          <w:lang w:val="kk-KZ" w:eastAsia="ru-RU"/>
        </w:rPr>
        <w:t>Аға кредитор</w:t>
      </w:r>
      <w:r w:rsidR="00D35554">
        <w:rPr>
          <w:rFonts w:ascii="Arial" w:eastAsia="Times New Roman" w:hAnsi="Arial" w:cs="Arial"/>
          <w:sz w:val="24"/>
          <w:szCs w:val="24"/>
          <w:lang w:val="kk-KZ" w:eastAsia="ru-RU"/>
        </w:rPr>
        <w:t>лар</w:t>
      </w:r>
      <w:r w:rsidRPr="008F6F5E">
        <w:rPr>
          <w:rFonts w:ascii="Arial" w:eastAsia="Times New Roman" w:hAnsi="Arial" w:cs="Arial"/>
          <w:sz w:val="24"/>
          <w:szCs w:val="24"/>
          <w:lang w:val="kk-KZ" w:eastAsia="ru-RU"/>
        </w:rPr>
        <w:t xml:space="preserve"> ретінде ВТБ Капитал Цуг, ВТБ Капитал VTB Сapital Plc, Бағынышты кредитор ретінде «ENRC Credit» (ЕЭнЭрСи Кредит) кредиттік серіктестігі» ЖШС және Қоғам арасындағы </w:t>
      </w:r>
      <w:r w:rsidR="001A2D72">
        <w:rPr>
          <w:rFonts w:ascii="Arial" w:eastAsia="Times New Roman" w:hAnsi="Arial" w:cs="Arial"/>
          <w:sz w:val="24"/>
          <w:szCs w:val="24"/>
          <w:lang w:val="kk-KZ" w:eastAsia="ru-RU"/>
        </w:rPr>
        <w:t>тараптардың ВТБ Капитал Цуг-ты Қ</w:t>
      </w:r>
      <w:r w:rsidRPr="008F6F5E">
        <w:rPr>
          <w:rFonts w:ascii="Arial" w:eastAsia="Times New Roman" w:hAnsi="Arial" w:cs="Arial"/>
          <w:sz w:val="24"/>
          <w:szCs w:val="24"/>
          <w:lang w:val="kk-KZ" w:eastAsia="ru-RU"/>
        </w:rPr>
        <w:t>аржы құжаттарына қатысты қамтамасыз ету жөніндегі агенті етіп тағайындау негізіндегі Келісімдер</w:t>
      </w:r>
      <w:r w:rsidR="008F6F5E" w:rsidRPr="008F6F5E">
        <w:rPr>
          <w:rFonts w:ascii="Arial" w:eastAsia="Times New Roman" w:hAnsi="Arial" w:cs="Arial"/>
          <w:sz w:val="24"/>
          <w:szCs w:val="24"/>
          <w:lang w:val="kk-KZ" w:eastAsia="ru-RU"/>
        </w:rPr>
        <w:t>;</w:t>
      </w:r>
    </w:p>
    <w:p w:rsidR="005709B4" w:rsidRPr="005709B4" w:rsidRDefault="005709B4" w:rsidP="005709B4">
      <w:pPr>
        <w:pStyle w:val="a3"/>
        <w:rPr>
          <w:rFonts w:ascii="Arial" w:eastAsia="Times New Roman" w:hAnsi="Arial" w:cs="Arial"/>
          <w:sz w:val="24"/>
          <w:szCs w:val="24"/>
          <w:lang w:val="kk-KZ" w:eastAsia="ru-RU"/>
        </w:rPr>
      </w:pPr>
    </w:p>
    <w:p w:rsidR="005709B4" w:rsidRPr="005709B4" w:rsidRDefault="005709B4" w:rsidP="005709B4">
      <w:pPr>
        <w:pStyle w:val="a3"/>
        <w:numPr>
          <w:ilvl w:val="0"/>
          <w:numId w:val="2"/>
        </w:numPr>
        <w:autoSpaceDE w:val="0"/>
        <w:autoSpaceDN w:val="0"/>
        <w:adjustRightInd w:val="0"/>
        <w:spacing w:before="120" w:after="120" w:line="240" w:lineRule="auto"/>
        <w:ind w:right="617"/>
        <w:jc w:val="both"/>
        <w:rPr>
          <w:rFonts w:ascii="Arial" w:eastAsia="Times New Roman" w:hAnsi="Arial" w:cs="Arial"/>
          <w:sz w:val="24"/>
          <w:szCs w:val="24"/>
          <w:lang w:val="kk-KZ" w:eastAsia="ru-RU"/>
        </w:rPr>
      </w:pPr>
      <w:r w:rsidRPr="005709B4">
        <w:rPr>
          <w:rFonts w:ascii="Arial" w:eastAsia="Times New Roman" w:hAnsi="Arial" w:cs="Arial"/>
          <w:sz w:val="24"/>
          <w:szCs w:val="24"/>
          <w:lang w:val="kk-KZ" w:eastAsia="ru-RU"/>
        </w:rPr>
        <w:t xml:space="preserve">Қоғам және ВТБ Капитал Цуг (кепіл ұстаушы және қамтамасыз ету агенті ретінде) арасындағы Қоғам мен «Қазақстан алюминийі» АҚ арасындағы  алюминий тотығын жеткізу шарты бойынша 2007 жылғы 24 тамыздағы № 2556 өзгерістері және толықтыруларымен, және Қоғам мен «Еураазиаттық энергетикалық корпорациясы» АҚ арасындағы электр энергиясын сатып алу-сату шарты бойынша 2007 жылғы 28 тамыздағы № 998/076,  өзгерістері және толықтыруларымен, құқықтық кепіл </w:t>
      </w:r>
      <w:r w:rsidR="00D35554">
        <w:rPr>
          <w:rFonts w:ascii="Arial" w:eastAsia="Times New Roman" w:hAnsi="Arial" w:cs="Arial"/>
          <w:sz w:val="24"/>
          <w:szCs w:val="24"/>
          <w:lang w:val="kk-KZ" w:eastAsia="ru-RU"/>
        </w:rPr>
        <w:t>Ш</w:t>
      </w:r>
      <w:r w:rsidRPr="005709B4">
        <w:rPr>
          <w:rFonts w:ascii="Arial" w:eastAsia="Times New Roman" w:hAnsi="Arial" w:cs="Arial"/>
          <w:sz w:val="24"/>
          <w:szCs w:val="24"/>
          <w:lang w:val="kk-KZ" w:eastAsia="ru-RU"/>
        </w:rPr>
        <w:t>арт</w:t>
      </w:r>
      <w:r w:rsidR="00D35554">
        <w:rPr>
          <w:rFonts w:ascii="Arial" w:eastAsia="Times New Roman" w:hAnsi="Arial" w:cs="Arial"/>
          <w:sz w:val="24"/>
          <w:szCs w:val="24"/>
          <w:lang w:val="kk-KZ" w:eastAsia="ru-RU"/>
        </w:rPr>
        <w:t>ы</w:t>
      </w:r>
      <w:r w:rsidRPr="005709B4">
        <w:rPr>
          <w:rFonts w:ascii="Arial" w:eastAsia="Times New Roman" w:hAnsi="Arial" w:cs="Arial"/>
          <w:sz w:val="24"/>
          <w:szCs w:val="24"/>
          <w:lang w:val="kk-KZ" w:eastAsia="ru-RU"/>
        </w:rPr>
        <w:t xml:space="preserve"> (</w:t>
      </w:r>
      <w:r w:rsidRPr="005709B4">
        <w:rPr>
          <w:rFonts w:ascii="Arial" w:eastAsia="Times New Roman" w:hAnsi="Arial" w:cs="Arial"/>
          <w:i/>
          <w:sz w:val="24"/>
          <w:szCs w:val="24"/>
          <w:lang w:val="kk-KZ" w:eastAsia="ru-RU"/>
        </w:rPr>
        <w:t>Long-term Supply Contract Pledge</w:t>
      </w:r>
      <w:r w:rsidRPr="005709B4">
        <w:rPr>
          <w:rFonts w:ascii="Arial" w:eastAsia="Times New Roman" w:hAnsi="Arial" w:cs="Arial"/>
          <w:sz w:val="24"/>
          <w:szCs w:val="24"/>
          <w:lang w:val="kk-KZ" w:eastAsia="ru-RU"/>
        </w:rPr>
        <w:t>)</w:t>
      </w:r>
      <w:r w:rsidR="00D35554">
        <w:rPr>
          <w:rFonts w:ascii="Arial" w:eastAsia="Times New Roman" w:hAnsi="Arial" w:cs="Arial"/>
          <w:sz w:val="24"/>
          <w:szCs w:val="24"/>
          <w:lang w:val="kk-KZ" w:eastAsia="ru-RU"/>
        </w:rPr>
        <w:t>;</w:t>
      </w:r>
    </w:p>
    <w:p w:rsidR="003A7120" w:rsidRPr="003A7120" w:rsidRDefault="003A7120" w:rsidP="00682EDA">
      <w:pPr>
        <w:pStyle w:val="a3"/>
        <w:autoSpaceDE w:val="0"/>
        <w:autoSpaceDN w:val="0"/>
        <w:adjustRightInd w:val="0"/>
        <w:spacing w:before="120" w:after="120" w:line="240" w:lineRule="auto"/>
        <w:ind w:left="360" w:right="617"/>
        <w:jc w:val="both"/>
        <w:rPr>
          <w:rFonts w:ascii="Arial" w:eastAsia="Times New Roman" w:hAnsi="Arial" w:cs="Arial"/>
          <w:sz w:val="24"/>
          <w:szCs w:val="24"/>
          <w:lang w:val="kk-KZ" w:eastAsia="ru-RU"/>
        </w:rPr>
      </w:pPr>
    </w:p>
    <w:p w:rsidR="007C5DF5" w:rsidRPr="00365AF2" w:rsidRDefault="007C5DF5" w:rsidP="00365AF2">
      <w:pPr>
        <w:pStyle w:val="a3"/>
        <w:numPr>
          <w:ilvl w:val="0"/>
          <w:numId w:val="2"/>
        </w:numPr>
        <w:autoSpaceDE w:val="0"/>
        <w:autoSpaceDN w:val="0"/>
        <w:adjustRightInd w:val="0"/>
        <w:spacing w:before="120" w:after="120" w:line="240" w:lineRule="auto"/>
        <w:ind w:right="617"/>
        <w:jc w:val="both"/>
        <w:rPr>
          <w:rFonts w:ascii="Arial" w:eastAsia="Times New Roman" w:hAnsi="Arial" w:cs="Arial"/>
          <w:sz w:val="24"/>
          <w:szCs w:val="24"/>
          <w:lang w:val="kk-KZ" w:eastAsia="ru-RU"/>
        </w:rPr>
      </w:pPr>
      <w:r w:rsidRPr="00365AF2">
        <w:rPr>
          <w:rFonts w:ascii="Arial" w:eastAsia="Times New Roman" w:hAnsi="Arial" w:cs="Arial"/>
          <w:sz w:val="24"/>
          <w:szCs w:val="24"/>
          <w:lang w:val="kk-KZ" w:eastAsia="ru-RU"/>
        </w:rPr>
        <w:t>Қоғам мен ВТБ Капитал Цуг (кепіл ұстаушы ретінде және агенттік қамтамасыз ету ретінде)  және Банк ВТБ АҚ (Қазақстан) арасындағы банктік шот кепіл шарртары (Collection Account Pledge) Банк ВТБ АҚ ашылған келесі банктік шоттарға қатысты 1) KZ 714322203978D00087 (шот Евро), 2) KZ 484322203840D00125 (шот доллармен)</w:t>
      </w:r>
      <w:r w:rsidR="000B44D9">
        <w:rPr>
          <w:rFonts w:ascii="Arial" w:eastAsia="Times New Roman" w:hAnsi="Arial" w:cs="Arial"/>
          <w:sz w:val="24"/>
          <w:szCs w:val="24"/>
          <w:lang w:val="kk-KZ" w:eastAsia="ru-RU"/>
        </w:rPr>
        <w:t xml:space="preserve"> (бұдан әрі – бірлесіп аталуы – «Жергілікті шоттар»)</w:t>
      </w:r>
      <w:r w:rsidR="00682EDA">
        <w:rPr>
          <w:rFonts w:ascii="Arial" w:eastAsia="Times New Roman" w:hAnsi="Arial" w:cs="Arial"/>
          <w:sz w:val="24"/>
          <w:szCs w:val="24"/>
          <w:lang w:val="kk-KZ" w:eastAsia="ru-RU"/>
        </w:rPr>
        <w:t>;</w:t>
      </w:r>
    </w:p>
    <w:p w:rsidR="007C5DF5" w:rsidRPr="00365AF2" w:rsidRDefault="007C5DF5" w:rsidP="00365AF2">
      <w:pPr>
        <w:pStyle w:val="a3"/>
        <w:numPr>
          <w:ilvl w:val="0"/>
          <w:numId w:val="2"/>
        </w:numPr>
        <w:autoSpaceDE w:val="0"/>
        <w:autoSpaceDN w:val="0"/>
        <w:adjustRightInd w:val="0"/>
        <w:spacing w:before="120" w:after="120" w:line="240" w:lineRule="auto"/>
        <w:ind w:right="617"/>
        <w:jc w:val="both"/>
        <w:rPr>
          <w:rFonts w:ascii="Arial" w:eastAsia="Times New Roman" w:hAnsi="Arial" w:cs="Arial"/>
          <w:sz w:val="24"/>
          <w:szCs w:val="24"/>
          <w:lang w:val="kk-KZ" w:eastAsia="ru-RU"/>
        </w:rPr>
      </w:pPr>
      <w:r w:rsidRPr="00365AF2">
        <w:rPr>
          <w:rFonts w:ascii="Arial" w:eastAsia="Times New Roman" w:hAnsi="Arial" w:cs="Arial"/>
          <w:sz w:val="24"/>
          <w:szCs w:val="24"/>
          <w:lang w:val="kk-KZ" w:eastAsia="ru-RU"/>
        </w:rPr>
        <w:t>Қоғам мен Банк ВТБ (Қазақстан) және "ВТБ Капитал" Цуг (кепіл ұстаушы ретінде және агенттік қамтамасыз ету бойынша) арасындағы жергілікті шоттар туралы Банктік шоттарды тікелей дебеттеу туралы Келісім</w:t>
      </w:r>
      <w:r w:rsidR="003A7120">
        <w:rPr>
          <w:rFonts w:ascii="Arial" w:eastAsia="Times New Roman" w:hAnsi="Arial" w:cs="Arial"/>
          <w:sz w:val="24"/>
          <w:szCs w:val="24"/>
          <w:lang w:val="kk-KZ" w:eastAsia="ru-RU"/>
        </w:rPr>
        <w:t>3</w:t>
      </w:r>
      <w:r w:rsidRPr="00365AF2">
        <w:rPr>
          <w:rFonts w:ascii="Arial" w:eastAsia="Times New Roman" w:hAnsi="Arial" w:cs="Arial"/>
          <w:sz w:val="24"/>
          <w:szCs w:val="24"/>
          <w:lang w:val="kk-KZ" w:eastAsia="ru-RU"/>
        </w:rPr>
        <w:t xml:space="preserve"> (Direct Debit and Withdrawal Agreement)</w:t>
      </w:r>
      <w:r w:rsidR="00682EDA">
        <w:rPr>
          <w:rFonts w:ascii="Arial" w:eastAsia="Times New Roman" w:hAnsi="Arial" w:cs="Arial"/>
          <w:sz w:val="24"/>
          <w:szCs w:val="24"/>
          <w:lang w:val="kk-KZ" w:eastAsia="ru-RU"/>
        </w:rPr>
        <w:t>;</w:t>
      </w:r>
    </w:p>
    <w:p w:rsidR="007C5DF5" w:rsidRPr="00365AF2" w:rsidRDefault="007C5DF5" w:rsidP="00365AF2">
      <w:pPr>
        <w:pStyle w:val="a3"/>
        <w:numPr>
          <w:ilvl w:val="0"/>
          <w:numId w:val="2"/>
        </w:numPr>
        <w:autoSpaceDE w:val="0"/>
        <w:autoSpaceDN w:val="0"/>
        <w:adjustRightInd w:val="0"/>
        <w:spacing w:before="120" w:after="120" w:line="240" w:lineRule="auto"/>
        <w:ind w:right="617"/>
        <w:jc w:val="both"/>
        <w:rPr>
          <w:rFonts w:ascii="Arial" w:eastAsia="Times New Roman" w:hAnsi="Arial" w:cs="Arial"/>
          <w:sz w:val="24"/>
          <w:szCs w:val="24"/>
          <w:lang w:val="kk-KZ" w:eastAsia="ru-RU"/>
        </w:rPr>
      </w:pPr>
      <w:r w:rsidRPr="00365AF2">
        <w:rPr>
          <w:rFonts w:ascii="Arial" w:eastAsia="Times New Roman" w:hAnsi="Arial" w:cs="Arial"/>
          <w:sz w:val="24"/>
          <w:szCs w:val="24"/>
          <w:lang w:val="kk-KZ" w:eastAsia="ru-RU"/>
        </w:rPr>
        <w:t xml:space="preserve">Қоғам (цедент) мен "ВТБ Капитал" Цуг арасында (цессионария) тауар сату келісім-шарттары бойынша қоғам құқықтарын жол беру туралы және </w:t>
      </w:r>
      <w:r w:rsidR="00682EDA">
        <w:rPr>
          <w:rFonts w:ascii="Arial" w:eastAsia="Times New Roman" w:hAnsi="Arial" w:cs="Arial"/>
          <w:sz w:val="24"/>
          <w:szCs w:val="24"/>
          <w:lang w:val="kk-KZ" w:eastAsia="ru-RU"/>
        </w:rPr>
        <w:t>хеджерлеу</w:t>
      </w:r>
      <w:r w:rsidRPr="00365AF2">
        <w:rPr>
          <w:rFonts w:ascii="Arial" w:eastAsia="Times New Roman" w:hAnsi="Arial" w:cs="Arial"/>
          <w:sz w:val="24"/>
          <w:szCs w:val="24"/>
          <w:lang w:val="kk-KZ" w:eastAsia="ru-RU"/>
        </w:rPr>
        <w:t xml:space="preserve"> келісімі</w:t>
      </w:r>
      <w:r w:rsidR="00682EDA">
        <w:rPr>
          <w:rFonts w:ascii="Arial" w:eastAsia="Times New Roman" w:hAnsi="Arial" w:cs="Arial"/>
          <w:sz w:val="24"/>
          <w:szCs w:val="24"/>
          <w:lang w:val="kk-KZ" w:eastAsia="ru-RU"/>
        </w:rPr>
        <w:t>;</w:t>
      </w:r>
    </w:p>
    <w:p w:rsidR="007C5DF5" w:rsidRPr="00365AF2" w:rsidRDefault="007C5DF5" w:rsidP="00365AF2">
      <w:pPr>
        <w:pStyle w:val="a3"/>
        <w:numPr>
          <w:ilvl w:val="0"/>
          <w:numId w:val="2"/>
        </w:numPr>
        <w:autoSpaceDE w:val="0"/>
        <w:autoSpaceDN w:val="0"/>
        <w:adjustRightInd w:val="0"/>
        <w:spacing w:before="120" w:after="120" w:line="240" w:lineRule="auto"/>
        <w:ind w:right="617"/>
        <w:jc w:val="both"/>
        <w:rPr>
          <w:rFonts w:ascii="Arial" w:eastAsia="Times New Roman" w:hAnsi="Arial" w:cs="Arial"/>
          <w:sz w:val="24"/>
          <w:szCs w:val="24"/>
          <w:lang w:val="kk-KZ" w:eastAsia="ru-RU"/>
        </w:rPr>
      </w:pPr>
      <w:r w:rsidRPr="00365AF2">
        <w:rPr>
          <w:rFonts w:ascii="Arial" w:eastAsia="Times New Roman" w:hAnsi="Arial" w:cs="Arial"/>
          <w:sz w:val="24"/>
          <w:szCs w:val="24"/>
          <w:lang w:val="kk-KZ" w:eastAsia="ru-RU"/>
        </w:rPr>
        <w:t>Сатушы ретінде Қоғам мен сатып алушы ретінде "ВТБ Капитал" Цуг арасындағы  тауарларды сату (Commodity Sale Agreement)  және жеткізуге қатысты алюминий туралы келісім-шарттары</w:t>
      </w:r>
      <w:r w:rsidR="00682EDA">
        <w:rPr>
          <w:rFonts w:ascii="Arial" w:eastAsia="Times New Roman" w:hAnsi="Arial" w:cs="Arial"/>
          <w:sz w:val="24"/>
          <w:szCs w:val="24"/>
          <w:lang w:val="kk-KZ" w:eastAsia="ru-RU"/>
        </w:rPr>
        <w:t>;</w:t>
      </w:r>
    </w:p>
    <w:p w:rsidR="00C55C4F" w:rsidRPr="00C55C4F" w:rsidRDefault="007C5DF5" w:rsidP="00C55C4F">
      <w:pPr>
        <w:pStyle w:val="a3"/>
        <w:numPr>
          <w:ilvl w:val="0"/>
          <w:numId w:val="2"/>
        </w:numPr>
        <w:autoSpaceDE w:val="0"/>
        <w:autoSpaceDN w:val="0"/>
        <w:adjustRightInd w:val="0"/>
        <w:spacing w:before="120" w:after="120" w:line="240" w:lineRule="auto"/>
        <w:ind w:right="617"/>
        <w:jc w:val="both"/>
        <w:rPr>
          <w:rFonts w:ascii="Arial" w:eastAsia="Times New Roman" w:hAnsi="Arial" w:cs="Arial"/>
          <w:sz w:val="24"/>
          <w:szCs w:val="24"/>
          <w:lang w:val="kk-KZ" w:eastAsia="ru-RU"/>
        </w:rPr>
      </w:pPr>
      <w:r w:rsidRPr="00365AF2">
        <w:rPr>
          <w:rFonts w:ascii="Arial" w:eastAsia="Times New Roman" w:hAnsi="Arial" w:cs="Arial"/>
          <w:sz w:val="24"/>
          <w:szCs w:val="24"/>
          <w:lang w:val="kk-KZ" w:eastAsia="ru-RU"/>
        </w:rPr>
        <w:t xml:space="preserve">Сондай-ақ Қоғам талаптарына сәйкес қаржылық құжаттар шарттары бойынша кез келген басқа да кепіл беру, тікелей дебеттеу және есептен шығару немесе өзге де қамтамасыз ету туралы келісім-шарттар жасалуы мүмкін.  </w:t>
      </w:r>
    </w:p>
    <w:p w:rsidR="00C55C4F" w:rsidRDefault="00C55C4F" w:rsidP="00C55C4F">
      <w:pPr>
        <w:pStyle w:val="a3"/>
        <w:autoSpaceDE w:val="0"/>
        <w:autoSpaceDN w:val="0"/>
        <w:adjustRightInd w:val="0"/>
        <w:spacing w:before="120" w:after="120" w:line="240" w:lineRule="auto"/>
        <w:ind w:left="360" w:right="617"/>
        <w:jc w:val="both"/>
        <w:rPr>
          <w:rFonts w:ascii="Arial" w:hAnsi="Arial" w:cs="Arial"/>
          <w:sz w:val="20"/>
          <w:szCs w:val="20"/>
          <w:lang w:val="kk-KZ"/>
        </w:rPr>
      </w:pPr>
    </w:p>
    <w:p w:rsidR="00C55C4F" w:rsidRDefault="00C55C4F" w:rsidP="00C55C4F">
      <w:pPr>
        <w:pStyle w:val="a3"/>
        <w:autoSpaceDE w:val="0"/>
        <w:autoSpaceDN w:val="0"/>
        <w:adjustRightInd w:val="0"/>
        <w:spacing w:before="120" w:after="120" w:line="240" w:lineRule="auto"/>
        <w:ind w:left="360" w:right="617"/>
        <w:jc w:val="both"/>
        <w:rPr>
          <w:rFonts w:ascii="Arial" w:hAnsi="Arial" w:cs="Arial"/>
          <w:sz w:val="20"/>
          <w:szCs w:val="20"/>
          <w:lang w:val="kk-KZ"/>
        </w:rPr>
      </w:pPr>
    </w:p>
    <w:p w:rsidR="00C55C4F" w:rsidRPr="00C55C4F" w:rsidRDefault="00C55C4F" w:rsidP="00C55C4F">
      <w:pPr>
        <w:pStyle w:val="a3"/>
        <w:autoSpaceDE w:val="0"/>
        <w:autoSpaceDN w:val="0"/>
        <w:adjustRightInd w:val="0"/>
        <w:spacing w:before="120" w:after="120" w:line="240" w:lineRule="auto"/>
        <w:ind w:left="360" w:right="617"/>
        <w:jc w:val="both"/>
        <w:rPr>
          <w:rFonts w:ascii="Arial" w:hAnsi="Arial" w:cs="Arial"/>
          <w:sz w:val="24"/>
          <w:szCs w:val="24"/>
          <w:lang w:val="kk-KZ"/>
        </w:rPr>
      </w:pPr>
      <w:r w:rsidRPr="00270B2A">
        <w:rPr>
          <w:rFonts w:ascii="Arial" w:hAnsi="Arial" w:cs="Arial"/>
          <w:sz w:val="24"/>
          <w:szCs w:val="24"/>
          <w:lang w:val="kk-KZ"/>
        </w:rPr>
        <w:t>Қоғам осымен Қоғамның Жалғыз акционерімен Қоғаммен жоғарыда аталған ірі мәмілені жасасу туралы шешім қабылданған соң үш жұмыс күні ішінде кредиторлар мен жұртшылықты хабарландыру мақсатында</w:t>
      </w:r>
      <w:r w:rsidR="00AC4206" w:rsidRPr="00270B2A">
        <w:rPr>
          <w:rFonts w:ascii="Arial" w:hAnsi="Arial" w:cs="Arial"/>
          <w:sz w:val="24"/>
          <w:szCs w:val="24"/>
          <w:lang w:val="kk-KZ"/>
        </w:rPr>
        <w:t>,</w:t>
      </w:r>
      <w:r w:rsidRPr="00270B2A">
        <w:rPr>
          <w:rFonts w:ascii="Arial" w:hAnsi="Arial" w:cs="Arial"/>
          <w:sz w:val="24"/>
          <w:szCs w:val="24"/>
          <w:lang w:val="kk-KZ"/>
        </w:rPr>
        <w:t xml:space="preserve"> мерзімдік баспа басылымдарында қазақ және орыс тілдерінде мәміле туралы хабарламаны жариялауға міндеттенеді.</w:t>
      </w:r>
    </w:p>
    <w:p w:rsidR="00C55C4F" w:rsidRPr="00C55C4F" w:rsidRDefault="00C55C4F" w:rsidP="00C55C4F">
      <w:pPr>
        <w:pStyle w:val="a3"/>
        <w:autoSpaceDE w:val="0"/>
        <w:autoSpaceDN w:val="0"/>
        <w:adjustRightInd w:val="0"/>
        <w:spacing w:before="120" w:after="120" w:line="240" w:lineRule="auto"/>
        <w:ind w:left="360" w:right="617"/>
        <w:jc w:val="both"/>
        <w:rPr>
          <w:rFonts w:ascii="Arial" w:hAnsi="Arial" w:cs="Arial"/>
          <w:sz w:val="24"/>
          <w:szCs w:val="24"/>
          <w:lang w:val="kk-KZ"/>
        </w:rPr>
      </w:pPr>
    </w:p>
    <w:sectPr w:rsidR="00C55C4F" w:rsidRPr="00C55C4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altName w:val="Arial"/>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7417EB"/>
    <w:multiLevelType w:val="hybridMultilevel"/>
    <w:tmpl w:val="A6C44DAA"/>
    <w:lvl w:ilvl="0" w:tplc="D44ADBE0">
      <w:start w:val="1"/>
      <w:numFmt w:val="decimal"/>
      <w:lvlText w:val="%1."/>
      <w:lvlJc w:val="left"/>
      <w:pPr>
        <w:ind w:left="1428" w:hanging="360"/>
      </w:pPr>
      <w:rPr>
        <w:b w:val="0"/>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 w15:restartNumberingAfterBreak="0">
    <w:nsid w:val="60921240"/>
    <w:multiLevelType w:val="hybridMultilevel"/>
    <w:tmpl w:val="AFF8711A"/>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7B1"/>
    <w:rsid w:val="00087318"/>
    <w:rsid w:val="000B44D9"/>
    <w:rsid w:val="00180794"/>
    <w:rsid w:val="001A2D72"/>
    <w:rsid w:val="001C2571"/>
    <w:rsid w:val="00212A6C"/>
    <w:rsid w:val="002448DA"/>
    <w:rsid w:val="00270B2A"/>
    <w:rsid w:val="0034192A"/>
    <w:rsid w:val="00347C3B"/>
    <w:rsid w:val="00365AF2"/>
    <w:rsid w:val="003775CB"/>
    <w:rsid w:val="003A6D40"/>
    <w:rsid w:val="003A7120"/>
    <w:rsid w:val="00405858"/>
    <w:rsid w:val="0047069A"/>
    <w:rsid w:val="005709B4"/>
    <w:rsid w:val="00576AE4"/>
    <w:rsid w:val="005F07B1"/>
    <w:rsid w:val="006510C0"/>
    <w:rsid w:val="00676B92"/>
    <w:rsid w:val="00682EDA"/>
    <w:rsid w:val="006E6161"/>
    <w:rsid w:val="00735C31"/>
    <w:rsid w:val="007C5DF5"/>
    <w:rsid w:val="007E11D9"/>
    <w:rsid w:val="0085564C"/>
    <w:rsid w:val="008F6F5E"/>
    <w:rsid w:val="009121F1"/>
    <w:rsid w:val="00A35059"/>
    <w:rsid w:val="00A94AD0"/>
    <w:rsid w:val="00AC4206"/>
    <w:rsid w:val="00B84394"/>
    <w:rsid w:val="00C55C4F"/>
    <w:rsid w:val="00CA3631"/>
    <w:rsid w:val="00CB4A07"/>
    <w:rsid w:val="00CC6E8A"/>
    <w:rsid w:val="00D35554"/>
    <w:rsid w:val="00D61011"/>
    <w:rsid w:val="00D72189"/>
    <w:rsid w:val="00E0078D"/>
    <w:rsid w:val="00EA4C71"/>
    <w:rsid w:val="00F52E69"/>
    <w:rsid w:val="00FB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C7605-0428-4750-8C97-AB018750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6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3548</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Nazym Baidildina</dc:creator>
  <cp:lastModifiedBy>Dmitriy Popazov</cp:lastModifiedBy>
  <cp:revision>2</cp:revision>
  <cp:lastPrinted>2016-04-29T09:57:00Z</cp:lastPrinted>
  <dcterms:created xsi:type="dcterms:W3CDTF">2016-04-29T12:11:00Z</dcterms:created>
  <dcterms:modified xsi:type="dcterms:W3CDTF">2016-04-29T12:11:00Z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gFAAsdpvfP9KDXIe+itoVIkX30b0d0XaKZNBhJSe783PyT/XKmrGFgcuU5EhldLPc9tTN6s69uegQy2M
ytnWrsqlkGDiIJ+MQy58L0uCwG1eVMQXEB5zd1sJcuExlHxv+TDkB+MCD+GJfT+MytnWrsqlkGDi
IJ+MQy58L0uCwG1eVMQXEB5zd1sJcv90tYpeswySMZWq9BCxJScu1R5aNscrgVk5xdG++Vma8NmN
5HOKksAH+0+aP+uYz</vt:lpwstr>
  </property>
  <property fmtid="{D5CDD505-2E9C-101B-9397-08002B2CF9AE}" pid="3" name="RESPONSE_SENDER_NAME">
    <vt:lpwstr>gAAAJ+PfKkF/6hhmDHsCDwUruAFw04u1gicX</vt:lpwstr>
  </property>
  <property fmtid="{D5CDD505-2E9C-101B-9397-08002B2CF9AE}" pid="4" name="EMAIL_OWNER_ADDRESS">
    <vt:lpwstr>4AAA6DouqOs9baF51LtP+rXXLMcI+O/23gHz6Ivjx2Nuug5xsf7b3LPHnQ==</vt:lpwstr>
  </property>
  <property fmtid="{D5CDD505-2E9C-101B-9397-08002B2CF9AE}" pid="5" name="MAIL_MSG_ID2">
    <vt:lpwstr>q4mNo+v8K2e3hxZ00o3F6IDXAzU7x5zs/njyaWyAwDve+brTJnNVk8KxfPD
YK2/OXWHVrtllk2kUbp0fUehiTX4MG8UssatcQ==</vt:lpwstr>
  </property>
</Properties>
</file>